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D415F" w14:textId="05AA99CC" w:rsidR="00A70C01" w:rsidRDefault="00A70C01" w:rsidP="00A70C01">
      <w:pPr>
        <w:spacing w:after="0"/>
        <w:ind w:left="738"/>
        <w:jc w:val="center"/>
      </w:pPr>
    </w:p>
    <w:p w14:paraId="71D2ABBE" w14:textId="77777777" w:rsidR="00A70C01" w:rsidRDefault="00A70C01" w:rsidP="00A70C01">
      <w:pPr>
        <w:spacing w:after="13"/>
        <w:ind w:left="738"/>
        <w:jc w:val="center"/>
        <w:rPr>
          <w:rFonts w:eastAsia="Times New Roman"/>
          <w:b/>
          <w:sz w:val="48"/>
          <w:szCs w:val="48"/>
        </w:rPr>
      </w:pPr>
      <w:r>
        <w:rPr>
          <w:rFonts w:ascii="Times New Roman" w:eastAsia="Times New Roman" w:hAnsi="Times New Roman" w:cs="Times New Roman"/>
          <w:sz w:val="24"/>
        </w:rPr>
        <w:t xml:space="preserve"> </w:t>
      </w:r>
      <w:r>
        <w:rPr>
          <w:rFonts w:eastAsia="Times New Roman"/>
          <w:b/>
          <w:sz w:val="48"/>
          <w:szCs w:val="48"/>
        </w:rPr>
        <w:t>Conisbrough Ivanhoe Primary Academy</w:t>
      </w:r>
    </w:p>
    <w:p w14:paraId="1C11BD2B" w14:textId="4C75D137" w:rsidR="00A70C01" w:rsidRDefault="00A70C01" w:rsidP="00A70C01">
      <w:pPr>
        <w:spacing w:after="0"/>
        <w:ind w:left="18"/>
      </w:pPr>
    </w:p>
    <w:p w14:paraId="6F92E46C" w14:textId="5EE80A83" w:rsidR="00A70C01" w:rsidRDefault="00A70C01" w:rsidP="00A70C01">
      <w:pPr>
        <w:spacing w:after="0"/>
        <w:ind w:left="18"/>
      </w:pPr>
      <w:r>
        <w:rPr>
          <w:noProof/>
        </w:rPr>
        <w:drawing>
          <wp:anchor distT="0" distB="0" distL="114300" distR="114300" simplePos="0" relativeHeight="251658240" behindDoc="0" locked="0" layoutInCell="1" allowOverlap="1" wp14:anchorId="5DF89D59" wp14:editId="77FDDF65">
            <wp:simplePos x="0" y="0"/>
            <wp:positionH relativeFrom="column">
              <wp:posOffset>1238250</wp:posOffset>
            </wp:positionH>
            <wp:positionV relativeFrom="paragraph">
              <wp:posOffset>33020</wp:posOffset>
            </wp:positionV>
            <wp:extent cx="3362325" cy="3324225"/>
            <wp:effectExtent l="0" t="0" r="9525" b="9525"/>
            <wp:wrapNone/>
            <wp:docPr id="42" name="Picture 42" descr="ivanhoelogo edited cf"/>
            <wp:cNvGraphicFramePr/>
            <a:graphic xmlns:a="http://schemas.openxmlformats.org/drawingml/2006/main">
              <a:graphicData uri="http://schemas.openxmlformats.org/drawingml/2006/picture">
                <pic:pic xmlns:pic="http://schemas.openxmlformats.org/drawingml/2006/picture">
                  <pic:nvPicPr>
                    <pic:cNvPr id="42" name="Picture 42" descr="ivanhoelogo edited cf"/>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3324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rPr>
        <w:t xml:space="preserve"> </w:t>
      </w:r>
    </w:p>
    <w:p w14:paraId="71520036" w14:textId="1890AB30" w:rsidR="00A70C01" w:rsidRDefault="00A70C01" w:rsidP="00A70C01">
      <w:pPr>
        <w:spacing w:after="13"/>
        <w:ind w:left="738"/>
        <w:jc w:val="center"/>
        <w:rPr>
          <w:rFonts w:eastAsia="Times New Roman"/>
          <w:b/>
          <w:sz w:val="48"/>
          <w:szCs w:val="48"/>
        </w:rPr>
      </w:pPr>
    </w:p>
    <w:p w14:paraId="0104112E" w14:textId="1413C2CB" w:rsidR="00A70C01" w:rsidRDefault="00A70C01" w:rsidP="00A70C01">
      <w:pPr>
        <w:spacing w:after="13"/>
        <w:ind w:left="738"/>
        <w:jc w:val="center"/>
        <w:rPr>
          <w:rFonts w:eastAsia="Times New Roman"/>
          <w:b/>
          <w:sz w:val="48"/>
          <w:szCs w:val="48"/>
        </w:rPr>
      </w:pPr>
    </w:p>
    <w:p w14:paraId="5524983F" w14:textId="77F19E8F" w:rsidR="00A70C01" w:rsidRDefault="00A70C01" w:rsidP="00A70C01">
      <w:pPr>
        <w:spacing w:after="13"/>
        <w:ind w:left="738"/>
        <w:jc w:val="center"/>
        <w:rPr>
          <w:rFonts w:eastAsia="Times New Roman"/>
          <w:b/>
          <w:sz w:val="48"/>
          <w:szCs w:val="48"/>
        </w:rPr>
      </w:pPr>
    </w:p>
    <w:p w14:paraId="0B5CCB3D" w14:textId="5AA4E087" w:rsidR="00A70C01" w:rsidRDefault="00A70C01" w:rsidP="00A70C01">
      <w:pPr>
        <w:spacing w:after="13"/>
        <w:ind w:left="738"/>
        <w:jc w:val="center"/>
        <w:rPr>
          <w:rFonts w:eastAsia="Times New Roman"/>
          <w:b/>
          <w:sz w:val="48"/>
          <w:szCs w:val="48"/>
        </w:rPr>
      </w:pPr>
    </w:p>
    <w:p w14:paraId="0246915C" w14:textId="6C52D1CB" w:rsidR="00A70C01" w:rsidRDefault="00A70C01" w:rsidP="00A70C01">
      <w:pPr>
        <w:spacing w:after="13"/>
        <w:ind w:left="738"/>
        <w:jc w:val="center"/>
        <w:rPr>
          <w:rFonts w:eastAsia="Times New Roman"/>
          <w:b/>
          <w:sz w:val="48"/>
          <w:szCs w:val="48"/>
        </w:rPr>
      </w:pPr>
    </w:p>
    <w:p w14:paraId="40474EFC" w14:textId="0AADE54E" w:rsidR="00A70C01" w:rsidRDefault="00A70C01" w:rsidP="00A70C01">
      <w:pPr>
        <w:spacing w:after="13"/>
        <w:ind w:left="738"/>
        <w:jc w:val="center"/>
        <w:rPr>
          <w:rFonts w:eastAsia="Times New Roman"/>
          <w:b/>
          <w:sz w:val="48"/>
          <w:szCs w:val="48"/>
        </w:rPr>
      </w:pPr>
    </w:p>
    <w:p w14:paraId="4C4286F3" w14:textId="2F3FF929" w:rsidR="00A70C01" w:rsidRDefault="00A70C01" w:rsidP="00A70C01">
      <w:pPr>
        <w:spacing w:after="13"/>
        <w:ind w:left="738"/>
        <w:jc w:val="center"/>
        <w:rPr>
          <w:rFonts w:eastAsia="Times New Roman"/>
          <w:b/>
          <w:sz w:val="48"/>
          <w:szCs w:val="48"/>
        </w:rPr>
      </w:pPr>
    </w:p>
    <w:p w14:paraId="44466E6A" w14:textId="77777777" w:rsidR="00A70C01" w:rsidRDefault="00A70C01" w:rsidP="00A70C01">
      <w:pPr>
        <w:spacing w:after="13"/>
        <w:ind w:left="738"/>
        <w:jc w:val="center"/>
        <w:rPr>
          <w:rFonts w:eastAsia="Times New Roman"/>
          <w:b/>
          <w:sz w:val="48"/>
          <w:szCs w:val="48"/>
        </w:rPr>
      </w:pPr>
    </w:p>
    <w:p w14:paraId="13B5B182" w14:textId="3C67903C" w:rsidR="00A70C01" w:rsidRDefault="00A70C01" w:rsidP="00A70C01">
      <w:pPr>
        <w:spacing w:after="13"/>
        <w:ind w:left="738"/>
        <w:jc w:val="center"/>
        <w:rPr>
          <w:rFonts w:eastAsia="Times New Roman"/>
          <w:b/>
          <w:sz w:val="48"/>
          <w:szCs w:val="48"/>
        </w:rPr>
      </w:pPr>
    </w:p>
    <w:p w14:paraId="77B322ED" w14:textId="3EA04B64" w:rsidR="00A70C01" w:rsidRPr="00A70C01" w:rsidRDefault="000472B1" w:rsidP="00A70C01">
      <w:pPr>
        <w:jc w:val="center"/>
        <w:rPr>
          <w:b/>
          <w:bCs/>
          <w:sz w:val="48"/>
          <w:szCs w:val="48"/>
        </w:rPr>
      </w:pPr>
      <w:r>
        <w:rPr>
          <w:b/>
          <w:bCs/>
          <w:sz w:val="48"/>
          <w:szCs w:val="48"/>
        </w:rPr>
        <w:t>Admission Appeals Information</w:t>
      </w:r>
    </w:p>
    <w:p w14:paraId="26F83404" w14:textId="77777777" w:rsidR="00A70C01" w:rsidRPr="00382ACA" w:rsidRDefault="00A70C01" w:rsidP="00A70C01">
      <w:pPr>
        <w:spacing w:after="13"/>
        <w:jc w:val="both"/>
        <w:rPr>
          <w:b/>
          <w:sz w:val="28"/>
          <w:szCs w:val="28"/>
        </w:rPr>
      </w:pPr>
    </w:p>
    <w:p w14:paraId="1AF04A08" w14:textId="686EA225" w:rsidR="00A70C01" w:rsidRPr="00382ACA" w:rsidRDefault="00A70C01" w:rsidP="00A70C01">
      <w:pPr>
        <w:spacing w:after="13"/>
        <w:jc w:val="both"/>
        <w:rPr>
          <w:b/>
          <w:sz w:val="28"/>
          <w:szCs w:val="28"/>
        </w:rPr>
      </w:pPr>
    </w:p>
    <w:p w14:paraId="0F54E0D0" w14:textId="1B982008" w:rsidR="00A70C01" w:rsidRDefault="00A70C01" w:rsidP="00A70C01">
      <w:pPr>
        <w:spacing w:after="13"/>
        <w:jc w:val="both"/>
        <w:rPr>
          <w:b/>
          <w:sz w:val="28"/>
          <w:szCs w:val="28"/>
        </w:rPr>
      </w:pPr>
    </w:p>
    <w:p w14:paraId="1524CF73" w14:textId="77777777" w:rsidR="00A70C01" w:rsidRDefault="00A70C01" w:rsidP="0082680D">
      <w:pPr>
        <w:jc w:val="center"/>
        <w:rPr>
          <w:b/>
          <w:bCs/>
          <w:u w:val="single"/>
        </w:rPr>
      </w:pPr>
    </w:p>
    <w:p w14:paraId="57A92C7E" w14:textId="77777777" w:rsidR="00A70C01" w:rsidRDefault="00A70C01" w:rsidP="0082680D">
      <w:pPr>
        <w:jc w:val="center"/>
        <w:rPr>
          <w:b/>
          <w:bCs/>
          <w:u w:val="single"/>
        </w:rPr>
      </w:pPr>
    </w:p>
    <w:p w14:paraId="389D3521" w14:textId="77777777" w:rsidR="00A70C01" w:rsidRDefault="00A70C01" w:rsidP="0082680D">
      <w:pPr>
        <w:jc w:val="center"/>
        <w:rPr>
          <w:b/>
          <w:bCs/>
          <w:u w:val="single"/>
        </w:rPr>
      </w:pPr>
    </w:p>
    <w:p w14:paraId="244F0770" w14:textId="0C60B3B1" w:rsidR="00A70C01" w:rsidRDefault="00A70C01" w:rsidP="0082680D">
      <w:pPr>
        <w:jc w:val="center"/>
        <w:rPr>
          <w:b/>
          <w:bCs/>
          <w:u w:val="single"/>
        </w:rPr>
      </w:pPr>
    </w:p>
    <w:p w14:paraId="74DA5022" w14:textId="76412973" w:rsidR="000472B1" w:rsidRDefault="000472B1" w:rsidP="0082680D">
      <w:pPr>
        <w:jc w:val="center"/>
        <w:rPr>
          <w:b/>
          <w:bCs/>
          <w:u w:val="single"/>
        </w:rPr>
      </w:pPr>
    </w:p>
    <w:p w14:paraId="3CE01FC8" w14:textId="7D3010FF" w:rsidR="000472B1" w:rsidRDefault="000472B1" w:rsidP="0082680D">
      <w:pPr>
        <w:jc w:val="center"/>
        <w:rPr>
          <w:b/>
          <w:bCs/>
          <w:u w:val="single"/>
        </w:rPr>
      </w:pPr>
    </w:p>
    <w:p w14:paraId="38090292" w14:textId="4CB45F4C" w:rsidR="000472B1" w:rsidRDefault="000472B1" w:rsidP="0082680D">
      <w:pPr>
        <w:jc w:val="center"/>
        <w:rPr>
          <w:b/>
          <w:bCs/>
          <w:u w:val="single"/>
        </w:rPr>
      </w:pPr>
    </w:p>
    <w:p w14:paraId="3EB8D2A8" w14:textId="53764E06" w:rsidR="000472B1" w:rsidRDefault="000472B1" w:rsidP="0082680D">
      <w:pPr>
        <w:jc w:val="center"/>
        <w:rPr>
          <w:b/>
          <w:bCs/>
          <w:u w:val="single"/>
        </w:rPr>
      </w:pPr>
    </w:p>
    <w:p w14:paraId="7C9C1198" w14:textId="0A5BF71F" w:rsidR="000472B1" w:rsidRDefault="000472B1" w:rsidP="0082680D">
      <w:pPr>
        <w:jc w:val="center"/>
        <w:rPr>
          <w:b/>
          <w:bCs/>
          <w:u w:val="single"/>
        </w:rPr>
      </w:pPr>
    </w:p>
    <w:p w14:paraId="05242054" w14:textId="55F8F59B" w:rsidR="000472B1" w:rsidRDefault="000472B1" w:rsidP="0082680D">
      <w:pPr>
        <w:jc w:val="center"/>
        <w:rPr>
          <w:b/>
          <w:bCs/>
          <w:u w:val="single"/>
        </w:rPr>
      </w:pPr>
    </w:p>
    <w:p w14:paraId="4AF312E6" w14:textId="3A02C8A1" w:rsidR="000472B1" w:rsidRDefault="000472B1" w:rsidP="000472B1">
      <w:pPr>
        <w:rPr>
          <w:sz w:val="24"/>
          <w:szCs w:val="24"/>
        </w:rPr>
      </w:pPr>
      <w:r>
        <w:rPr>
          <w:sz w:val="24"/>
          <w:szCs w:val="24"/>
        </w:rPr>
        <w:lastRenderedPageBreak/>
        <w:t xml:space="preserve">Doncaster Metropolitan Borough Council (DMBC) </w:t>
      </w:r>
      <w:r w:rsidR="00C5247B">
        <w:rPr>
          <w:sz w:val="24"/>
          <w:szCs w:val="24"/>
        </w:rPr>
        <w:t>process</w:t>
      </w:r>
      <w:r>
        <w:rPr>
          <w:sz w:val="24"/>
          <w:szCs w:val="24"/>
        </w:rPr>
        <w:t xml:space="preserve"> admission</w:t>
      </w:r>
      <w:r w:rsidR="00C5247B">
        <w:rPr>
          <w:sz w:val="24"/>
          <w:szCs w:val="24"/>
        </w:rPr>
        <w:t>s</w:t>
      </w:r>
      <w:r>
        <w:rPr>
          <w:sz w:val="24"/>
          <w:szCs w:val="24"/>
        </w:rPr>
        <w:t xml:space="preserve"> for Conisbrough Ivanhoe Primary Academy.</w:t>
      </w:r>
    </w:p>
    <w:p w14:paraId="56231DD3" w14:textId="1C3BFCA0" w:rsidR="000472B1" w:rsidRDefault="000472B1" w:rsidP="000472B1">
      <w:pPr>
        <w:rPr>
          <w:sz w:val="24"/>
          <w:szCs w:val="24"/>
        </w:rPr>
      </w:pPr>
    </w:p>
    <w:p w14:paraId="445738DA" w14:textId="5DB3003F" w:rsidR="000472B1" w:rsidRDefault="000472B1" w:rsidP="000472B1">
      <w:pPr>
        <w:rPr>
          <w:sz w:val="24"/>
          <w:szCs w:val="24"/>
        </w:rPr>
      </w:pPr>
      <w:r>
        <w:rPr>
          <w:sz w:val="24"/>
          <w:szCs w:val="24"/>
        </w:rPr>
        <w:t xml:space="preserve">DMBC </w:t>
      </w:r>
      <w:r w:rsidR="00C5247B">
        <w:rPr>
          <w:sz w:val="24"/>
          <w:szCs w:val="24"/>
        </w:rPr>
        <w:t xml:space="preserve">also </w:t>
      </w:r>
      <w:r>
        <w:rPr>
          <w:sz w:val="24"/>
          <w:szCs w:val="24"/>
        </w:rPr>
        <w:t>deal with any appeals against decisions made for admission into our school</w:t>
      </w:r>
      <w:r w:rsidR="00C5247B">
        <w:rPr>
          <w:sz w:val="24"/>
          <w:szCs w:val="24"/>
        </w:rPr>
        <w:t>, and appeals should be directed to them</w:t>
      </w:r>
      <w:r>
        <w:rPr>
          <w:sz w:val="24"/>
          <w:szCs w:val="24"/>
        </w:rPr>
        <w:t>.</w:t>
      </w:r>
    </w:p>
    <w:p w14:paraId="46F60D6D" w14:textId="686DED88" w:rsidR="000472B1" w:rsidRDefault="000472B1" w:rsidP="000472B1">
      <w:pPr>
        <w:rPr>
          <w:sz w:val="24"/>
          <w:szCs w:val="24"/>
        </w:rPr>
      </w:pPr>
    </w:p>
    <w:p w14:paraId="5C3E5990" w14:textId="5E1DA83C" w:rsidR="000472B1" w:rsidRDefault="000472B1" w:rsidP="000472B1">
      <w:pPr>
        <w:rPr>
          <w:sz w:val="24"/>
          <w:szCs w:val="24"/>
        </w:rPr>
      </w:pPr>
      <w:r>
        <w:rPr>
          <w:sz w:val="24"/>
          <w:szCs w:val="24"/>
        </w:rPr>
        <w:t>If you wish to appeal a</w:t>
      </w:r>
      <w:r w:rsidR="00C5247B">
        <w:rPr>
          <w:sz w:val="24"/>
          <w:szCs w:val="24"/>
        </w:rPr>
        <w:t>n admissions</w:t>
      </w:r>
      <w:r>
        <w:rPr>
          <w:sz w:val="24"/>
          <w:szCs w:val="24"/>
        </w:rPr>
        <w:t xml:space="preserve"> decision, please see the following information:</w:t>
      </w:r>
    </w:p>
    <w:p w14:paraId="229B53D0" w14:textId="3BEB25A9" w:rsidR="000472B1" w:rsidRDefault="000472B1" w:rsidP="000472B1">
      <w:pPr>
        <w:rPr>
          <w:sz w:val="24"/>
          <w:szCs w:val="24"/>
        </w:rPr>
      </w:pPr>
    </w:p>
    <w:p w14:paraId="471088BB" w14:textId="1E5B6AE6" w:rsidR="000472B1" w:rsidRPr="000472B1" w:rsidRDefault="000472B1" w:rsidP="000472B1">
      <w:pPr>
        <w:rPr>
          <w:b/>
          <w:bCs/>
          <w:sz w:val="24"/>
          <w:szCs w:val="24"/>
          <w:u w:val="single"/>
        </w:rPr>
      </w:pPr>
      <w:r w:rsidRPr="000472B1">
        <w:rPr>
          <w:b/>
          <w:bCs/>
          <w:sz w:val="24"/>
          <w:szCs w:val="24"/>
          <w:u w:val="single"/>
        </w:rPr>
        <w:t>How to appeal</w:t>
      </w:r>
    </w:p>
    <w:p w14:paraId="1CAE10A3" w14:textId="77777777" w:rsidR="000472B1" w:rsidRPr="000472B1" w:rsidRDefault="000472B1" w:rsidP="000472B1">
      <w:pPr>
        <w:spacing w:before="100" w:beforeAutospacing="1" w:after="100" w:afterAutospacing="1" w:line="240" w:lineRule="auto"/>
        <w:rPr>
          <w:rFonts w:ascii="Calibri" w:eastAsia="Times New Roman" w:hAnsi="Calibri" w:cs="Calibri"/>
          <w:color w:val="000000"/>
          <w:sz w:val="24"/>
          <w:szCs w:val="24"/>
          <w:lang w:eastAsia="en-GB"/>
        </w:rPr>
      </w:pPr>
      <w:r w:rsidRPr="000472B1">
        <w:rPr>
          <w:rFonts w:ascii="Calibri" w:eastAsia="Times New Roman" w:hAnsi="Calibri" w:cs="Calibri"/>
          <w:color w:val="000000"/>
          <w:sz w:val="24"/>
          <w:szCs w:val="24"/>
          <w:lang w:eastAsia="en-GB"/>
        </w:rPr>
        <w:t>Appeal forms should be requested as per the instructions on your decision letter i.e. all appeals should be made in writing by completing the appropriate online form provided by the Admissions Team.  </w:t>
      </w:r>
    </w:p>
    <w:p w14:paraId="5CC0EF6A" w14:textId="77777777" w:rsidR="000472B1" w:rsidRPr="000472B1" w:rsidRDefault="000472B1" w:rsidP="000472B1">
      <w:pPr>
        <w:spacing w:before="100" w:beforeAutospacing="1" w:after="100" w:afterAutospacing="1" w:line="240" w:lineRule="auto"/>
        <w:rPr>
          <w:rFonts w:ascii="Calibri" w:eastAsia="Times New Roman" w:hAnsi="Calibri" w:cs="Calibri"/>
          <w:color w:val="000000"/>
          <w:sz w:val="24"/>
          <w:szCs w:val="24"/>
          <w:lang w:eastAsia="en-GB"/>
        </w:rPr>
      </w:pPr>
      <w:r w:rsidRPr="000472B1">
        <w:rPr>
          <w:rFonts w:ascii="Calibri" w:eastAsia="Times New Roman" w:hAnsi="Calibri" w:cs="Calibri"/>
          <w:color w:val="000000"/>
          <w:sz w:val="24"/>
          <w:szCs w:val="24"/>
          <w:lang w:eastAsia="en-GB"/>
        </w:rPr>
        <w:t>To request an appeal form for a Doncaster school email </w:t>
      </w:r>
      <w:hyperlink r:id="rId9" w:history="1">
        <w:r w:rsidRPr="000472B1">
          <w:rPr>
            <w:rFonts w:ascii="Calibri" w:eastAsia="Times New Roman" w:hAnsi="Calibri" w:cs="Calibri"/>
            <w:color w:val="981D6A"/>
            <w:sz w:val="24"/>
            <w:szCs w:val="24"/>
            <w:u w:val="single"/>
            <w:lang w:eastAsia="en-GB"/>
          </w:rPr>
          <w:t>admissionappeals@doncaster.gov.uk</w:t>
        </w:r>
      </w:hyperlink>
      <w:r w:rsidRPr="000472B1">
        <w:rPr>
          <w:rFonts w:ascii="Calibri" w:eastAsia="Times New Roman" w:hAnsi="Calibri" w:cs="Calibri"/>
          <w:color w:val="000000"/>
          <w:sz w:val="24"/>
          <w:szCs w:val="24"/>
          <w:lang w:eastAsia="en-GB"/>
        </w:rPr>
        <w:t>  with the following:</w:t>
      </w:r>
    </w:p>
    <w:p w14:paraId="70ADAA2B" w14:textId="77777777" w:rsidR="000472B1" w:rsidRPr="000472B1" w:rsidRDefault="000472B1" w:rsidP="000472B1">
      <w:pPr>
        <w:numPr>
          <w:ilvl w:val="0"/>
          <w:numId w:val="9"/>
        </w:numPr>
        <w:spacing w:after="0" w:line="240" w:lineRule="auto"/>
        <w:rPr>
          <w:rFonts w:ascii="Calibri" w:eastAsia="Times New Roman" w:hAnsi="Calibri" w:cs="Calibri"/>
          <w:color w:val="000000"/>
          <w:sz w:val="21"/>
          <w:szCs w:val="21"/>
          <w:lang w:eastAsia="en-GB"/>
        </w:rPr>
      </w:pPr>
      <w:r w:rsidRPr="000472B1">
        <w:rPr>
          <w:rFonts w:ascii="Calibri" w:eastAsia="Times New Roman" w:hAnsi="Calibri" w:cs="Calibri"/>
          <w:color w:val="000000"/>
          <w:sz w:val="21"/>
          <w:szCs w:val="21"/>
          <w:lang w:eastAsia="en-GB"/>
        </w:rPr>
        <w:t>Childs Name</w:t>
      </w:r>
    </w:p>
    <w:p w14:paraId="51662CB4" w14:textId="77777777" w:rsidR="000472B1" w:rsidRPr="000472B1" w:rsidRDefault="000472B1" w:rsidP="000472B1">
      <w:pPr>
        <w:numPr>
          <w:ilvl w:val="0"/>
          <w:numId w:val="9"/>
        </w:numPr>
        <w:spacing w:after="0" w:line="240" w:lineRule="auto"/>
        <w:rPr>
          <w:rFonts w:ascii="Calibri" w:eastAsia="Times New Roman" w:hAnsi="Calibri" w:cs="Calibri"/>
          <w:color w:val="000000"/>
          <w:sz w:val="21"/>
          <w:szCs w:val="21"/>
          <w:lang w:eastAsia="en-GB"/>
        </w:rPr>
      </w:pPr>
      <w:r w:rsidRPr="000472B1">
        <w:rPr>
          <w:rFonts w:ascii="Calibri" w:eastAsia="Times New Roman" w:hAnsi="Calibri" w:cs="Calibri"/>
          <w:color w:val="000000"/>
          <w:sz w:val="21"/>
          <w:szCs w:val="21"/>
          <w:lang w:eastAsia="en-GB"/>
        </w:rPr>
        <w:t>Childs Date of Birth</w:t>
      </w:r>
    </w:p>
    <w:p w14:paraId="57CDE39C" w14:textId="77777777" w:rsidR="000472B1" w:rsidRPr="000472B1" w:rsidRDefault="000472B1" w:rsidP="000472B1">
      <w:pPr>
        <w:numPr>
          <w:ilvl w:val="0"/>
          <w:numId w:val="9"/>
        </w:numPr>
        <w:spacing w:after="0" w:line="240" w:lineRule="auto"/>
        <w:rPr>
          <w:rFonts w:ascii="Calibri" w:eastAsia="Times New Roman" w:hAnsi="Calibri" w:cs="Calibri"/>
          <w:color w:val="000000"/>
          <w:sz w:val="21"/>
          <w:szCs w:val="21"/>
          <w:lang w:eastAsia="en-GB"/>
        </w:rPr>
      </w:pPr>
      <w:r w:rsidRPr="000472B1">
        <w:rPr>
          <w:rFonts w:ascii="Calibri" w:eastAsia="Times New Roman" w:hAnsi="Calibri" w:cs="Calibri"/>
          <w:color w:val="000000"/>
          <w:sz w:val="21"/>
          <w:szCs w:val="21"/>
          <w:lang w:eastAsia="en-GB"/>
        </w:rPr>
        <w:t>School you wish to appeal for</w:t>
      </w:r>
    </w:p>
    <w:p w14:paraId="10A1B8EF" w14:textId="77777777" w:rsidR="000472B1" w:rsidRPr="000472B1" w:rsidRDefault="000472B1" w:rsidP="000472B1">
      <w:pPr>
        <w:spacing w:before="100" w:beforeAutospacing="1" w:after="100" w:afterAutospacing="1" w:line="240" w:lineRule="auto"/>
        <w:rPr>
          <w:rFonts w:ascii="Calibri" w:eastAsia="Times New Roman" w:hAnsi="Calibri" w:cs="Calibri"/>
          <w:color w:val="000000"/>
          <w:sz w:val="24"/>
          <w:szCs w:val="24"/>
          <w:lang w:eastAsia="en-GB"/>
        </w:rPr>
      </w:pPr>
      <w:r w:rsidRPr="000472B1">
        <w:rPr>
          <w:rFonts w:ascii="Calibri" w:eastAsia="Times New Roman" w:hAnsi="Calibri" w:cs="Calibri"/>
          <w:color w:val="000000"/>
          <w:sz w:val="24"/>
          <w:szCs w:val="24"/>
          <w:lang w:eastAsia="en-GB"/>
        </w:rPr>
        <w:t>Alternatively, please leave the above details along with your home address on the voicemail service – 01302 737274.</w:t>
      </w:r>
    </w:p>
    <w:p w14:paraId="718C394E" w14:textId="01D7B8B9" w:rsidR="000472B1" w:rsidRPr="000472B1" w:rsidRDefault="000472B1" w:rsidP="000472B1">
      <w:pPr>
        <w:spacing w:before="100" w:beforeAutospacing="1" w:after="100" w:afterAutospacing="1" w:line="240" w:lineRule="auto"/>
        <w:rPr>
          <w:rFonts w:ascii="Calibri" w:eastAsia="Times New Roman" w:hAnsi="Calibri" w:cs="Calibri"/>
          <w:color w:val="000000"/>
          <w:sz w:val="24"/>
          <w:szCs w:val="24"/>
          <w:lang w:eastAsia="en-GB"/>
        </w:rPr>
      </w:pPr>
      <w:r w:rsidRPr="000472B1">
        <w:rPr>
          <w:rFonts w:ascii="Calibri" w:eastAsia="Times New Roman" w:hAnsi="Calibri" w:cs="Calibri"/>
          <w:color w:val="000000"/>
          <w:sz w:val="24"/>
          <w:szCs w:val="24"/>
          <w:lang w:eastAsia="en-GB"/>
        </w:rPr>
        <w:t>A guidance document and a link to an online appeal form will be emailed to you with a form for you to complete and submit.</w:t>
      </w:r>
    </w:p>
    <w:p w14:paraId="50CBF7DD" w14:textId="3F9DE56F" w:rsidR="000472B1" w:rsidRPr="000472B1" w:rsidRDefault="000472B1" w:rsidP="000472B1">
      <w:pPr>
        <w:spacing w:before="100" w:beforeAutospacing="1" w:after="100" w:afterAutospacing="1" w:line="240" w:lineRule="auto"/>
        <w:rPr>
          <w:rFonts w:ascii="Calibri" w:eastAsia="Times New Roman" w:hAnsi="Calibri" w:cs="Calibri"/>
          <w:b/>
          <w:bCs/>
          <w:color w:val="000000"/>
          <w:sz w:val="24"/>
          <w:szCs w:val="24"/>
          <w:u w:val="single"/>
          <w:lang w:eastAsia="en-GB"/>
        </w:rPr>
      </w:pPr>
      <w:r w:rsidRPr="000472B1">
        <w:rPr>
          <w:rFonts w:ascii="Calibri" w:eastAsia="Times New Roman" w:hAnsi="Calibri" w:cs="Calibri"/>
          <w:b/>
          <w:bCs/>
          <w:color w:val="000000"/>
          <w:sz w:val="24"/>
          <w:szCs w:val="24"/>
          <w:u w:val="single"/>
          <w:lang w:eastAsia="en-GB"/>
        </w:rPr>
        <w:t>When will my appeal be heard?</w:t>
      </w:r>
    </w:p>
    <w:tbl>
      <w:tblPr>
        <w:tblStyle w:val="TableGrid"/>
        <w:tblW w:w="0" w:type="auto"/>
        <w:tblLook w:val="04A0" w:firstRow="1" w:lastRow="0" w:firstColumn="1" w:lastColumn="0" w:noHBand="0" w:noVBand="1"/>
      </w:tblPr>
      <w:tblGrid>
        <w:gridCol w:w="2547"/>
        <w:gridCol w:w="6469"/>
      </w:tblGrid>
      <w:tr w:rsidR="000472B1" w:rsidRPr="000472B1" w14:paraId="2EBA5F75" w14:textId="77777777" w:rsidTr="000472B1">
        <w:tc>
          <w:tcPr>
            <w:tcW w:w="2547" w:type="dxa"/>
          </w:tcPr>
          <w:p w14:paraId="561CAE21" w14:textId="4BD64AD4" w:rsidR="000472B1" w:rsidRPr="000472B1" w:rsidRDefault="000472B1" w:rsidP="000472B1">
            <w:pPr>
              <w:rPr>
                <w:rFonts w:ascii="Calibri" w:hAnsi="Calibri" w:cs="Calibri"/>
                <w:color w:val="000000"/>
              </w:rPr>
            </w:pPr>
            <w:r w:rsidRPr="000472B1">
              <w:rPr>
                <w:rStyle w:val="Strong"/>
                <w:rFonts w:ascii="Calibri" w:hAnsi="Calibri" w:cs="Calibri"/>
                <w:color w:val="000000"/>
              </w:rPr>
              <w:t>Statutory Requirement</w:t>
            </w:r>
          </w:p>
        </w:tc>
        <w:tc>
          <w:tcPr>
            <w:tcW w:w="6469" w:type="dxa"/>
          </w:tcPr>
          <w:p w14:paraId="2550FB03" w14:textId="33FC3079" w:rsidR="000472B1" w:rsidRPr="000472B1" w:rsidRDefault="000472B1" w:rsidP="000472B1">
            <w:pPr>
              <w:spacing w:before="100" w:beforeAutospacing="1" w:after="100" w:afterAutospacing="1"/>
              <w:rPr>
                <w:rFonts w:ascii="Calibri" w:eastAsia="Times New Roman" w:hAnsi="Calibri" w:cs="Calibri"/>
                <w:color w:val="000000"/>
              </w:rPr>
            </w:pPr>
            <w:r w:rsidRPr="000472B1">
              <w:rPr>
                <w:rStyle w:val="Strong"/>
                <w:rFonts w:ascii="Calibri" w:hAnsi="Calibri" w:cs="Calibri"/>
                <w:color w:val="000000"/>
                <w:shd w:val="clear" w:color="auto" w:fill="F9F9F9"/>
              </w:rPr>
              <w:t>Timetable</w:t>
            </w:r>
          </w:p>
        </w:tc>
      </w:tr>
      <w:tr w:rsidR="000472B1" w:rsidRPr="000472B1" w14:paraId="58868A32" w14:textId="77777777" w:rsidTr="000472B1">
        <w:tc>
          <w:tcPr>
            <w:tcW w:w="2547" w:type="dxa"/>
          </w:tcPr>
          <w:p w14:paraId="3EECDC47" w14:textId="439F9604" w:rsidR="000472B1" w:rsidRPr="000472B1" w:rsidRDefault="000472B1" w:rsidP="000472B1">
            <w:pPr>
              <w:spacing w:before="100" w:beforeAutospacing="1" w:after="100" w:afterAutospacing="1"/>
              <w:rPr>
                <w:rFonts w:ascii="Calibri" w:eastAsia="Times New Roman" w:hAnsi="Calibri" w:cs="Calibri"/>
                <w:color w:val="000000"/>
              </w:rPr>
            </w:pPr>
            <w:r w:rsidRPr="000472B1">
              <w:rPr>
                <w:rFonts w:ascii="Calibri" w:hAnsi="Calibri" w:cs="Calibri"/>
                <w:color w:val="000000"/>
              </w:rPr>
              <w:t>Deadline for lodging appeals</w:t>
            </w:r>
          </w:p>
        </w:tc>
        <w:tc>
          <w:tcPr>
            <w:tcW w:w="6469" w:type="dxa"/>
          </w:tcPr>
          <w:p w14:paraId="1FCB624B" w14:textId="41A30D6B" w:rsidR="000472B1" w:rsidRPr="000472B1" w:rsidRDefault="000472B1" w:rsidP="000472B1">
            <w:pPr>
              <w:spacing w:before="100" w:beforeAutospacing="1" w:after="100" w:afterAutospacing="1"/>
              <w:rPr>
                <w:rFonts w:ascii="Calibri" w:eastAsia="Times New Roman" w:hAnsi="Calibri" w:cs="Calibri"/>
                <w:color w:val="000000"/>
              </w:rPr>
            </w:pPr>
            <w:r w:rsidRPr="000472B1">
              <w:rPr>
                <w:rFonts w:ascii="Calibri" w:hAnsi="Calibri" w:cs="Calibri"/>
                <w:color w:val="000000"/>
              </w:rPr>
              <w:t>20 school days from the date of notification that the application was unsuccessful</w:t>
            </w:r>
          </w:p>
        </w:tc>
      </w:tr>
      <w:tr w:rsidR="000472B1" w:rsidRPr="000472B1" w14:paraId="189347CC" w14:textId="77777777" w:rsidTr="000472B1">
        <w:tc>
          <w:tcPr>
            <w:tcW w:w="2547" w:type="dxa"/>
          </w:tcPr>
          <w:p w14:paraId="3C708DC9" w14:textId="59AA2D0E" w:rsidR="000472B1" w:rsidRPr="000472B1" w:rsidRDefault="000472B1" w:rsidP="000472B1">
            <w:pPr>
              <w:spacing w:before="100" w:beforeAutospacing="1" w:after="100" w:afterAutospacing="1"/>
              <w:rPr>
                <w:rFonts w:ascii="Calibri" w:eastAsia="Times New Roman" w:hAnsi="Calibri" w:cs="Calibri"/>
                <w:color w:val="000000"/>
              </w:rPr>
            </w:pPr>
            <w:r w:rsidRPr="000472B1">
              <w:rPr>
                <w:rFonts w:ascii="Calibri" w:hAnsi="Calibri" w:cs="Calibri"/>
                <w:color w:val="000000"/>
                <w:shd w:val="clear" w:color="auto" w:fill="F9F9F9"/>
              </w:rPr>
              <w:t>Notice of Appeal Hearing</w:t>
            </w:r>
          </w:p>
        </w:tc>
        <w:tc>
          <w:tcPr>
            <w:tcW w:w="6469" w:type="dxa"/>
          </w:tcPr>
          <w:p w14:paraId="44FC27E5" w14:textId="1C056AB0" w:rsidR="000472B1" w:rsidRPr="000472B1" w:rsidRDefault="000472B1" w:rsidP="000472B1">
            <w:pPr>
              <w:spacing w:before="100" w:beforeAutospacing="1" w:after="100" w:afterAutospacing="1"/>
              <w:rPr>
                <w:rFonts w:ascii="Calibri" w:eastAsia="Times New Roman" w:hAnsi="Calibri" w:cs="Calibri"/>
                <w:color w:val="000000"/>
              </w:rPr>
            </w:pPr>
            <w:r w:rsidRPr="000472B1">
              <w:rPr>
                <w:rFonts w:ascii="Calibri" w:hAnsi="Calibri" w:cs="Calibri"/>
                <w:color w:val="000000"/>
                <w:shd w:val="clear" w:color="auto" w:fill="F9F9F9"/>
              </w:rPr>
              <w:t>10 school days in advance</w:t>
            </w:r>
          </w:p>
        </w:tc>
      </w:tr>
      <w:tr w:rsidR="000472B1" w:rsidRPr="000472B1" w14:paraId="4238A33B" w14:textId="77777777" w:rsidTr="000472B1">
        <w:tc>
          <w:tcPr>
            <w:tcW w:w="2547" w:type="dxa"/>
          </w:tcPr>
          <w:p w14:paraId="65361B26" w14:textId="3CCE25AF" w:rsidR="000472B1" w:rsidRPr="000472B1" w:rsidRDefault="000472B1" w:rsidP="000472B1">
            <w:pPr>
              <w:spacing w:before="100" w:beforeAutospacing="1" w:after="100" w:afterAutospacing="1"/>
              <w:rPr>
                <w:rFonts w:ascii="Calibri" w:eastAsia="Times New Roman" w:hAnsi="Calibri" w:cs="Calibri"/>
                <w:color w:val="000000"/>
              </w:rPr>
            </w:pPr>
            <w:r w:rsidRPr="000472B1">
              <w:rPr>
                <w:rFonts w:ascii="Calibri" w:hAnsi="Calibri" w:cs="Calibri"/>
                <w:color w:val="000000"/>
              </w:rPr>
              <w:t>Reasonable deadlines:- </w:t>
            </w:r>
          </w:p>
        </w:tc>
        <w:tc>
          <w:tcPr>
            <w:tcW w:w="6469" w:type="dxa"/>
          </w:tcPr>
          <w:p w14:paraId="39E855CC" w14:textId="77777777" w:rsidR="000472B1" w:rsidRPr="000472B1" w:rsidRDefault="000472B1" w:rsidP="000472B1">
            <w:pPr>
              <w:pStyle w:val="NormalWeb"/>
              <w:rPr>
                <w:rFonts w:ascii="Calibri" w:hAnsi="Calibri" w:cs="Calibri"/>
                <w:color w:val="000000"/>
                <w:sz w:val="22"/>
                <w:szCs w:val="22"/>
              </w:rPr>
            </w:pPr>
            <w:r w:rsidRPr="000472B1">
              <w:rPr>
                <w:rFonts w:ascii="Calibri" w:hAnsi="Calibri" w:cs="Calibri"/>
                <w:color w:val="000000"/>
                <w:sz w:val="22"/>
                <w:szCs w:val="22"/>
              </w:rPr>
              <w:t>for appellants to submit additional evidence: 3 days in advance of the evidence by admission authorities being submitted (as below) to enable this to be circulated.</w:t>
            </w:r>
          </w:p>
          <w:p w14:paraId="213046CE" w14:textId="77777777" w:rsidR="000472B1" w:rsidRPr="000472B1" w:rsidRDefault="000472B1" w:rsidP="000472B1">
            <w:pPr>
              <w:pStyle w:val="NormalWeb"/>
              <w:rPr>
                <w:rFonts w:ascii="Calibri" w:hAnsi="Calibri" w:cs="Calibri"/>
                <w:color w:val="000000"/>
                <w:sz w:val="22"/>
                <w:szCs w:val="22"/>
              </w:rPr>
            </w:pPr>
            <w:r w:rsidRPr="000472B1">
              <w:rPr>
                <w:rFonts w:ascii="Calibri" w:hAnsi="Calibri" w:cs="Calibri"/>
                <w:color w:val="000000"/>
                <w:sz w:val="22"/>
                <w:szCs w:val="22"/>
              </w:rPr>
              <w:t>for admission authorities to submit their evidence: 7 days prior to the hearing.</w:t>
            </w:r>
          </w:p>
          <w:p w14:paraId="5419228E" w14:textId="77777777" w:rsidR="000472B1" w:rsidRPr="000472B1" w:rsidRDefault="000472B1" w:rsidP="000472B1">
            <w:pPr>
              <w:pStyle w:val="NormalWeb"/>
              <w:rPr>
                <w:rFonts w:ascii="Calibri" w:hAnsi="Calibri" w:cs="Calibri"/>
                <w:color w:val="000000"/>
                <w:sz w:val="22"/>
                <w:szCs w:val="22"/>
              </w:rPr>
            </w:pPr>
            <w:r w:rsidRPr="000472B1">
              <w:rPr>
                <w:rFonts w:ascii="Calibri" w:hAnsi="Calibri" w:cs="Calibri"/>
                <w:color w:val="000000"/>
                <w:sz w:val="22"/>
                <w:szCs w:val="22"/>
              </w:rPr>
              <w:t>for the clerk to send appeal papers to the panel and parties: Circulated 7 days prior to the hearing.</w:t>
            </w:r>
          </w:p>
          <w:p w14:paraId="67BC69ED" w14:textId="77777777" w:rsidR="000472B1" w:rsidRPr="000472B1" w:rsidRDefault="000472B1" w:rsidP="000472B1">
            <w:pPr>
              <w:spacing w:before="100" w:beforeAutospacing="1" w:after="100" w:afterAutospacing="1"/>
              <w:rPr>
                <w:rFonts w:ascii="Calibri" w:eastAsia="Times New Roman" w:hAnsi="Calibri" w:cs="Calibri"/>
                <w:color w:val="000000"/>
              </w:rPr>
            </w:pPr>
          </w:p>
        </w:tc>
      </w:tr>
      <w:tr w:rsidR="000472B1" w:rsidRPr="000472B1" w14:paraId="0972C196" w14:textId="77777777" w:rsidTr="000472B1">
        <w:tc>
          <w:tcPr>
            <w:tcW w:w="2547" w:type="dxa"/>
          </w:tcPr>
          <w:p w14:paraId="146A9DD7" w14:textId="29624BB7" w:rsidR="000472B1" w:rsidRPr="000472B1" w:rsidRDefault="000472B1" w:rsidP="000472B1">
            <w:pPr>
              <w:spacing w:before="100" w:beforeAutospacing="1" w:after="100" w:afterAutospacing="1"/>
              <w:rPr>
                <w:rFonts w:ascii="Calibri" w:hAnsi="Calibri" w:cs="Calibri"/>
                <w:color w:val="000000"/>
              </w:rPr>
            </w:pPr>
            <w:r w:rsidRPr="000472B1">
              <w:rPr>
                <w:rFonts w:ascii="Calibri" w:hAnsi="Calibri" w:cs="Calibri"/>
                <w:color w:val="000000"/>
                <w:shd w:val="clear" w:color="auto" w:fill="F9F9F9"/>
              </w:rPr>
              <w:lastRenderedPageBreak/>
              <w:t>Admission authorities must ensure that appeals lodged by the appropriate deadlines are heard within the following timescales </w:t>
            </w:r>
          </w:p>
        </w:tc>
        <w:tc>
          <w:tcPr>
            <w:tcW w:w="6469" w:type="dxa"/>
          </w:tcPr>
          <w:p w14:paraId="4F340A79" w14:textId="770174A4" w:rsidR="000472B1" w:rsidRPr="000472B1" w:rsidRDefault="000472B1" w:rsidP="000472B1">
            <w:pPr>
              <w:pStyle w:val="NormalWeb"/>
              <w:shd w:val="clear" w:color="auto" w:fill="F9F9F9"/>
              <w:rPr>
                <w:rFonts w:ascii="Calibri" w:hAnsi="Calibri" w:cs="Calibri"/>
                <w:color w:val="000000"/>
                <w:sz w:val="22"/>
                <w:szCs w:val="22"/>
              </w:rPr>
            </w:pPr>
            <w:r w:rsidRPr="000472B1">
              <w:rPr>
                <w:rStyle w:val="Strong"/>
                <w:rFonts w:ascii="Calibri" w:hAnsi="Calibri" w:cs="Calibri"/>
                <w:color w:val="000000"/>
                <w:sz w:val="22"/>
                <w:szCs w:val="22"/>
              </w:rPr>
              <w:t xml:space="preserve">Reception entry </w:t>
            </w:r>
          </w:p>
          <w:p w14:paraId="1A829123" w14:textId="77777777" w:rsidR="000472B1" w:rsidRPr="000472B1" w:rsidRDefault="000472B1" w:rsidP="000472B1">
            <w:pPr>
              <w:pStyle w:val="NormalWeb"/>
              <w:shd w:val="clear" w:color="auto" w:fill="F9F9F9"/>
              <w:rPr>
                <w:rFonts w:ascii="Calibri" w:hAnsi="Calibri" w:cs="Calibri"/>
                <w:color w:val="000000"/>
                <w:sz w:val="22"/>
                <w:szCs w:val="22"/>
              </w:rPr>
            </w:pPr>
            <w:r w:rsidRPr="000472B1">
              <w:rPr>
                <w:rFonts w:ascii="Calibri" w:hAnsi="Calibri" w:cs="Calibri"/>
                <w:color w:val="000000"/>
                <w:sz w:val="22"/>
                <w:szCs w:val="22"/>
              </w:rPr>
              <w:t>For applications made in the normal admissions round (notified on National Offer day – 1st March for Secondary and 16th April for Primary), appeals must be heard within 40 school days of the deadline for lodging appeals.</w:t>
            </w:r>
          </w:p>
          <w:p w14:paraId="1E06A2A4" w14:textId="77777777" w:rsidR="000472B1" w:rsidRPr="000472B1" w:rsidRDefault="000472B1" w:rsidP="000472B1">
            <w:pPr>
              <w:pStyle w:val="NormalWeb"/>
              <w:shd w:val="clear" w:color="auto" w:fill="F9F9F9"/>
              <w:rPr>
                <w:rFonts w:ascii="Calibri" w:hAnsi="Calibri" w:cs="Calibri"/>
                <w:color w:val="000000"/>
                <w:sz w:val="22"/>
                <w:szCs w:val="22"/>
              </w:rPr>
            </w:pPr>
            <w:r w:rsidRPr="000472B1">
              <w:rPr>
                <w:rFonts w:ascii="Calibri" w:hAnsi="Calibri" w:cs="Calibri"/>
                <w:color w:val="000000"/>
                <w:sz w:val="22"/>
                <w:szCs w:val="22"/>
              </w:rPr>
              <w:t>For late applications (notified after the national offer days), appeals should be heard within 40 school days from the deadline for lodging appeals where possible, or within 30 school days of the appeal being lodged;</w:t>
            </w:r>
          </w:p>
          <w:p w14:paraId="7F9A2685" w14:textId="77777777" w:rsidR="000472B1" w:rsidRPr="000472B1" w:rsidRDefault="000472B1" w:rsidP="000472B1">
            <w:pPr>
              <w:pStyle w:val="NormalWeb"/>
              <w:shd w:val="clear" w:color="auto" w:fill="F9F9F9"/>
              <w:rPr>
                <w:rFonts w:ascii="Calibri" w:hAnsi="Calibri" w:cs="Calibri"/>
                <w:color w:val="000000"/>
                <w:sz w:val="22"/>
                <w:szCs w:val="22"/>
              </w:rPr>
            </w:pPr>
            <w:r w:rsidRPr="000472B1">
              <w:rPr>
                <w:rStyle w:val="Strong"/>
                <w:rFonts w:ascii="Calibri" w:hAnsi="Calibri" w:cs="Calibri"/>
                <w:color w:val="000000"/>
                <w:sz w:val="22"/>
                <w:szCs w:val="22"/>
              </w:rPr>
              <w:t>In-Year admissions/transfers</w:t>
            </w:r>
          </w:p>
          <w:p w14:paraId="57C4BE51" w14:textId="77777777" w:rsidR="000472B1" w:rsidRPr="000472B1" w:rsidRDefault="000472B1" w:rsidP="000472B1">
            <w:pPr>
              <w:pStyle w:val="NormalWeb"/>
              <w:shd w:val="clear" w:color="auto" w:fill="F9F9F9"/>
              <w:rPr>
                <w:rFonts w:ascii="Calibri" w:hAnsi="Calibri" w:cs="Calibri"/>
                <w:color w:val="000000"/>
                <w:sz w:val="22"/>
                <w:szCs w:val="22"/>
              </w:rPr>
            </w:pPr>
            <w:r w:rsidRPr="000472B1">
              <w:rPr>
                <w:rFonts w:ascii="Calibri" w:hAnsi="Calibri" w:cs="Calibri"/>
                <w:color w:val="000000"/>
                <w:sz w:val="22"/>
                <w:szCs w:val="22"/>
              </w:rPr>
              <w:t>Appeals must be heard within 30 school days of the appeal being lodged </w:t>
            </w:r>
          </w:p>
          <w:p w14:paraId="59360BE2" w14:textId="77777777" w:rsidR="000472B1" w:rsidRPr="000472B1" w:rsidRDefault="000472B1" w:rsidP="000472B1">
            <w:pPr>
              <w:pStyle w:val="NormalWeb"/>
              <w:rPr>
                <w:rFonts w:ascii="Calibri" w:hAnsi="Calibri" w:cs="Calibri"/>
                <w:color w:val="000000"/>
                <w:sz w:val="22"/>
                <w:szCs w:val="22"/>
              </w:rPr>
            </w:pPr>
          </w:p>
        </w:tc>
      </w:tr>
      <w:tr w:rsidR="000472B1" w:rsidRPr="000472B1" w14:paraId="44695788" w14:textId="77777777" w:rsidTr="000472B1">
        <w:tc>
          <w:tcPr>
            <w:tcW w:w="2547" w:type="dxa"/>
          </w:tcPr>
          <w:p w14:paraId="410BE5A6" w14:textId="13D26634" w:rsidR="000472B1" w:rsidRPr="000472B1" w:rsidRDefault="000472B1" w:rsidP="000472B1">
            <w:pPr>
              <w:spacing w:before="100" w:beforeAutospacing="1" w:after="100" w:afterAutospacing="1"/>
              <w:rPr>
                <w:rFonts w:ascii="Calibri" w:hAnsi="Calibri" w:cs="Calibri"/>
                <w:color w:val="000000"/>
                <w:shd w:val="clear" w:color="auto" w:fill="F9F9F9"/>
              </w:rPr>
            </w:pPr>
            <w:r w:rsidRPr="000472B1">
              <w:rPr>
                <w:rFonts w:ascii="Calibri" w:hAnsi="Calibri" w:cs="Calibri"/>
                <w:color w:val="000000"/>
              </w:rPr>
              <w:t>Notice of appeal hearing</w:t>
            </w:r>
          </w:p>
        </w:tc>
        <w:tc>
          <w:tcPr>
            <w:tcW w:w="6469" w:type="dxa"/>
          </w:tcPr>
          <w:p w14:paraId="0075DB43" w14:textId="060729AC" w:rsidR="000472B1" w:rsidRPr="000472B1" w:rsidRDefault="000472B1" w:rsidP="000472B1">
            <w:pPr>
              <w:pStyle w:val="NormalWeb"/>
              <w:shd w:val="clear" w:color="auto" w:fill="F9F9F9"/>
              <w:rPr>
                <w:rStyle w:val="Strong"/>
                <w:rFonts w:ascii="Calibri" w:hAnsi="Calibri" w:cs="Calibri"/>
                <w:color w:val="000000"/>
                <w:sz w:val="22"/>
                <w:szCs w:val="22"/>
              </w:rPr>
            </w:pPr>
            <w:r w:rsidRPr="000472B1">
              <w:rPr>
                <w:rFonts w:ascii="Calibri" w:hAnsi="Calibri" w:cs="Calibri"/>
                <w:color w:val="000000"/>
                <w:sz w:val="22"/>
                <w:szCs w:val="22"/>
              </w:rPr>
              <w:t>10 school days in advance</w:t>
            </w:r>
          </w:p>
        </w:tc>
      </w:tr>
      <w:tr w:rsidR="000472B1" w:rsidRPr="000472B1" w14:paraId="6A6444A9" w14:textId="77777777" w:rsidTr="000472B1">
        <w:tc>
          <w:tcPr>
            <w:tcW w:w="2547" w:type="dxa"/>
          </w:tcPr>
          <w:p w14:paraId="7EC5F4AA" w14:textId="091E1175" w:rsidR="000472B1" w:rsidRPr="000472B1" w:rsidRDefault="000472B1" w:rsidP="000472B1">
            <w:pPr>
              <w:spacing w:before="100" w:beforeAutospacing="1" w:after="100" w:afterAutospacing="1"/>
              <w:rPr>
                <w:rFonts w:ascii="Calibri" w:hAnsi="Calibri" w:cs="Calibri"/>
                <w:color w:val="000000"/>
              </w:rPr>
            </w:pPr>
            <w:r w:rsidRPr="000472B1">
              <w:rPr>
                <w:rFonts w:ascii="Calibri" w:hAnsi="Calibri" w:cs="Calibri"/>
                <w:color w:val="000000"/>
                <w:shd w:val="clear" w:color="auto" w:fill="F9F9F9"/>
              </w:rPr>
              <w:t>Appeal decision letters sent by the clerk</w:t>
            </w:r>
          </w:p>
        </w:tc>
        <w:tc>
          <w:tcPr>
            <w:tcW w:w="6469" w:type="dxa"/>
          </w:tcPr>
          <w:p w14:paraId="0B482947" w14:textId="11B283C2" w:rsidR="000472B1" w:rsidRPr="000472B1" w:rsidRDefault="000472B1" w:rsidP="000472B1">
            <w:pPr>
              <w:pStyle w:val="NormalWeb"/>
              <w:shd w:val="clear" w:color="auto" w:fill="F9F9F9"/>
              <w:rPr>
                <w:rFonts w:ascii="Calibri" w:hAnsi="Calibri" w:cs="Calibri"/>
                <w:color w:val="000000"/>
                <w:sz w:val="22"/>
                <w:szCs w:val="22"/>
              </w:rPr>
            </w:pPr>
            <w:r w:rsidRPr="000472B1">
              <w:rPr>
                <w:rFonts w:ascii="Calibri" w:hAnsi="Calibri" w:cs="Calibri"/>
                <w:color w:val="000000"/>
                <w:sz w:val="22"/>
                <w:szCs w:val="22"/>
                <w:shd w:val="clear" w:color="auto" w:fill="F9F9F9"/>
              </w:rPr>
              <w:t>within five school days of the hearing wherever possible </w:t>
            </w:r>
          </w:p>
        </w:tc>
      </w:tr>
    </w:tbl>
    <w:p w14:paraId="2777B089" w14:textId="77777777" w:rsidR="000472B1" w:rsidRPr="000472B1" w:rsidRDefault="000472B1" w:rsidP="000472B1">
      <w:pPr>
        <w:spacing w:before="100" w:beforeAutospacing="1" w:after="100" w:afterAutospacing="1" w:line="240" w:lineRule="auto"/>
        <w:rPr>
          <w:rFonts w:ascii="Calibri" w:eastAsia="Times New Roman" w:hAnsi="Calibri" w:cs="Calibri"/>
          <w:color w:val="000000"/>
          <w:sz w:val="24"/>
          <w:szCs w:val="24"/>
          <w:lang w:eastAsia="en-GB"/>
        </w:rPr>
      </w:pPr>
    </w:p>
    <w:p w14:paraId="3420AF48" w14:textId="77777777" w:rsidR="000472B1" w:rsidRPr="000472B1" w:rsidRDefault="000472B1" w:rsidP="000472B1">
      <w:pPr>
        <w:rPr>
          <w:sz w:val="24"/>
          <w:szCs w:val="24"/>
        </w:rPr>
      </w:pPr>
    </w:p>
    <w:p w14:paraId="6C1A7462" w14:textId="07979898" w:rsidR="00A70C01" w:rsidRDefault="000472B1" w:rsidP="000472B1">
      <w:pPr>
        <w:rPr>
          <w:b/>
          <w:bCs/>
        </w:rPr>
      </w:pPr>
      <w:r>
        <w:rPr>
          <w:b/>
          <w:bCs/>
        </w:rPr>
        <w:t xml:space="preserve">For more information please visit </w:t>
      </w:r>
      <w:hyperlink r:id="rId10" w:history="1">
        <w:r w:rsidRPr="000472B1">
          <w:rPr>
            <w:rStyle w:val="Hyperlink"/>
            <w:b/>
            <w:bCs/>
          </w:rPr>
          <w:t>https://www.doncaster.gov.uk/services/schools/admission-appeals</w:t>
        </w:r>
      </w:hyperlink>
    </w:p>
    <w:p w14:paraId="205B0255" w14:textId="11CE8EE0" w:rsidR="000472B1" w:rsidRPr="000472B1" w:rsidRDefault="000472B1" w:rsidP="000472B1">
      <w:pPr>
        <w:rPr>
          <w:b/>
          <w:bCs/>
        </w:rPr>
      </w:pPr>
    </w:p>
    <w:p w14:paraId="01393EA5" w14:textId="77777777" w:rsidR="00A70C01" w:rsidRDefault="00A70C01" w:rsidP="0082680D">
      <w:pPr>
        <w:jc w:val="center"/>
        <w:rPr>
          <w:b/>
          <w:bCs/>
          <w:u w:val="single"/>
        </w:rPr>
      </w:pPr>
    </w:p>
    <w:p w14:paraId="7E5F1B47" w14:textId="77777777" w:rsidR="00A70C01" w:rsidRDefault="00A70C01" w:rsidP="0082680D">
      <w:pPr>
        <w:jc w:val="center"/>
        <w:rPr>
          <w:b/>
          <w:bCs/>
          <w:u w:val="single"/>
        </w:rPr>
      </w:pPr>
    </w:p>
    <w:p w14:paraId="40DB9330" w14:textId="2679110C" w:rsidR="007D6A4F" w:rsidRPr="0082680D" w:rsidRDefault="007D6A4F" w:rsidP="00175689">
      <w:r>
        <w:t xml:space="preserve"> </w:t>
      </w:r>
    </w:p>
    <w:sectPr w:rsidR="007D6A4F" w:rsidRPr="00826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E372E" w14:textId="77777777" w:rsidR="00A70C01" w:rsidRDefault="00A70C01" w:rsidP="00A70C01">
      <w:pPr>
        <w:spacing w:after="0" w:line="240" w:lineRule="auto"/>
      </w:pPr>
      <w:r>
        <w:separator/>
      </w:r>
    </w:p>
  </w:endnote>
  <w:endnote w:type="continuationSeparator" w:id="0">
    <w:p w14:paraId="591E985E" w14:textId="77777777" w:rsidR="00A70C01" w:rsidRDefault="00A70C01" w:rsidP="00A70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D08CC" w14:textId="77777777" w:rsidR="00A70C01" w:rsidRDefault="00A70C01" w:rsidP="00A70C01">
      <w:pPr>
        <w:spacing w:after="0" w:line="240" w:lineRule="auto"/>
      </w:pPr>
      <w:r>
        <w:separator/>
      </w:r>
    </w:p>
  </w:footnote>
  <w:footnote w:type="continuationSeparator" w:id="0">
    <w:p w14:paraId="2DF7BDC3" w14:textId="77777777" w:rsidR="00A70C01" w:rsidRDefault="00A70C01" w:rsidP="00A70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40E5"/>
    <w:multiLevelType w:val="hybridMultilevel"/>
    <w:tmpl w:val="1DDCE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0413"/>
    <w:multiLevelType w:val="hybridMultilevel"/>
    <w:tmpl w:val="F404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0148A"/>
    <w:multiLevelType w:val="hybridMultilevel"/>
    <w:tmpl w:val="50FA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44E79"/>
    <w:multiLevelType w:val="hybridMultilevel"/>
    <w:tmpl w:val="9EC68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CD0A6F"/>
    <w:multiLevelType w:val="hybridMultilevel"/>
    <w:tmpl w:val="B882F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870079"/>
    <w:multiLevelType w:val="multilevel"/>
    <w:tmpl w:val="7C32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E40A48"/>
    <w:multiLevelType w:val="hybridMultilevel"/>
    <w:tmpl w:val="F45C201E"/>
    <w:lvl w:ilvl="0" w:tplc="68F631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BE04A6F"/>
    <w:multiLevelType w:val="hybridMultilevel"/>
    <w:tmpl w:val="8E54C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80939"/>
    <w:multiLevelType w:val="hybridMultilevel"/>
    <w:tmpl w:val="E3188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2"/>
  </w:num>
  <w:num w:numId="5">
    <w:abstractNumId w:val="4"/>
  </w:num>
  <w:num w:numId="6">
    <w:abstractNumId w:val="8"/>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0D"/>
    <w:rsid w:val="000472B1"/>
    <w:rsid w:val="00074D46"/>
    <w:rsid w:val="00175689"/>
    <w:rsid w:val="001B6F42"/>
    <w:rsid w:val="001F2BE4"/>
    <w:rsid w:val="0025583C"/>
    <w:rsid w:val="00314AFC"/>
    <w:rsid w:val="0032608A"/>
    <w:rsid w:val="00475EF9"/>
    <w:rsid w:val="00533FF1"/>
    <w:rsid w:val="00677DF8"/>
    <w:rsid w:val="006970CB"/>
    <w:rsid w:val="007D6A4F"/>
    <w:rsid w:val="0082680D"/>
    <w:rsid w:val="00A70C01"/>
    <w:rsid w:val="00A84B6E"/>
    <w:rsid w:val="00B42CEC"/>
    <w:rsid w:val="00C5247B"/>
    <w:rsid w:val="00DB7C1C"/>
    <w:rsid w:val="00EB1B01"/>
    <w:rsid w:val="00FB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E6961"/>
  <w15:chartTrackingRefBased/>
  <w15:docId w15:val="{30B4F213-74BE-4F22-B2C7-CA84A2E1E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BE4"/>
    <w:pPr>
      <w:ind w:left="720"/>
      <w:contextualSpacing/>
    </w:pPr>
  </w:style>
  <w:style w:type="table" w:styleId="TableGrid">
    <w:name w:val="Table Grid"/>
    <w:basedOn w:val="TableNormal"/>
    <w:uiPriority w:val="39"/>
    <w:rsid w:val="00A70C0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0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C01"/>
  </w:style>
  <w:style w:type="paragraph" w:styleId="Footer">
    <w:name w:val="footer"/>
    <w:basedOn w:val="Normal"/>
    <w:link w:val="FooterChar"/>
    <w:uiPriority w:val="99"/>
    <w:unhideWhenUsed/>
    <w:rsid w:val="00A70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C01"/>
  </w:style>
  <w:style w:type="paragraph" w:styleId="NormalWeb">
    <w:name w:val="Normal (Web)"/>
    <w:basedOn w:val="Normal"/>
    <w:uiPriority w:val="99"/>
    <w:semiHidden/>
    <w:unhideWhenUsed/>
    <w:rsid w:val="000472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472B1"/>
    <w:rPr>
      <w:color w:val="0000FF"/>
      <w:u w:val="single"/>
    </w:rPr>
  </w:style>
  <w:style w:type="character" w:styleId="Strong">
    <w:name w:val="Strong"/>
    <w:basedOn w:val="DefaultParagraphFont"/>
    <w:uiPriority w:val="22"/>
    <w:qFormat/>
    <w:rsid w:val="000472B1"/>
    <w:rPr>
      <w:b/>
      <w:bCs/>
    </w:rPr>
  </w:style>
  <w:style w:type="character" w:styleId="UnresolvedMention">
    <w:name w:val="Unresolved Mention"/>
    <w:basedOn w:val="DefaultParagraphFont"/>
    <w:uiPriority w:val="99"/>
    <w:semiHidden/>
    <w:unhideWhenUsed/>
    <w:rsid w:val="00047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848370">
      <w:bodyDiv w:val="1"/>
      <w:marLeft w:val="0"/>
      <w:marRight w:val="0"/>
      <w:marTop w:val="0"/>
      <w:marBottom w:val="0"/>
      <w:divBdr>
        <w:top w:val="none" w:sz="0" w:space="0" w:color="auto"/>
        <w:left w:val="none" w:sz="0" w:space="0" w:color="auto"/>
        <w:bottom w:val="none" w:sz="0" w:space="0" w:color="auto"/>
        <w:right w:val="none" w:sz="0" w:space="0" w:color="auto"/>
      </w:divBdr>
    </w:div>
    <w:div w:id="1306084601">
      <w:bodyDiv w:val="1"/>
      <w:marLeft w:val="0"/>
      <w:marRight w:val="0"/>
      <w:marTop w:val="0"/>
      <w:marBottom w:val="0"/>
      <w:divBdr>
        <w:top w:val="none" w:sz="0" w:space="0" w:color="auto"/>
        <w:left w:val="none" w:sz="0" w:space="0" w:color="auto"/>
        <w:bottom w:val="none" w:sz="0" w:space="0" w:color="auto"/>
        <w:right w:val="none" w:sz="0" w:space="0" w:color="auto"/>
      </w:divBdr>
    </w:div>
    <w:div w:id="1585606865">
      <w:bodyDiv w:val="1"/>
      <w:marLeft w:val="0"/>
      <w:marRight w:val="0"/>
      <w:marTop w:val="0"/>
      <w:marBottom w:val="0"/>
      <w:divBdr>
        <w:top w:val="none" w:sz="0" w:space="0" w:color="auto"/>
        <w:left w:val="none" w:sz="0" w:space="0" w:color="auto"/>
        <w:bottom w:val="none" w:sz="0" w:space="0" w:color="auto"/>
        <w:right w:val="none" w:sz="0" w:space="0" w:color="auto"/>
      </w:divBdr>
      <w:divsChild>
        <w:div w:id="1900434957">
          <w:marLeft w:val="0"/>
          <w:marRight w:val="0"/>
          <w:marTop w:val="0"/>
          <w:marBottom w:val="0"/>
          <w:divBdr>
            <w:top w:val="none" w:sz="0" w:space="0" w:color="auto"/>
            <w:left w:val="none" w:sz="0" w:space="0" w:color="auto"/>
            <w:bottom w:val="none" w:sz="0" w:space="0" w:color="auto"/>
            <w:right w:val="none" w:sz="0" w:space="0" w:color="auto"/>
          </w:divBdr>
        </w:div>
      </w:divsChild>
    </w:div>
    <w:div w:id="1907034431">
      <w:bodyDiv w:val="1"/>
      <w:marLeft w:val="0"/>
      <w:marRight w:val="0"/>
      <w:marTop w:val="0"/>
      <w:marBottom w:val="0"/>
      <w:divBdr>
        <w:top w:val="none" w:sz="0" w:space="0" w:color="auto"/>
        <w:left w:val="none" w:sz="0" w:space="0" w:color="auto"/>
        <w:bottom w:val="none" w:sz="0" w:space="0" w:color="auto"/>
        <w:right w:val="none" w:sz="0" w:space="0" w:color="auto"/>
      </w:divBdr>
    </w:div>
    <w:div w:id="210823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doncaster.gov.uk/services/schools/admission-appeals" TargetMode="External"/><Relationship Id="rId4" Type="http://schemas.openxmlformats.org/officeDocument/2006/relationships/settings" Target="settings.xml"/><Relationship Id="rId9" Type="http://schemas.openxmlformats.org/officeDocument/2006/relationships/hyperlink" Target="mailto:admissionappeals@donca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C1F65-8206-464B-A1A6-0AA8DCD97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Denigan</dc:creator>
  <cp:keywords/>
  <dc:description/>
  <cp:lastModifiedBy>Lisa Mills</cp:lastModifiedBy>
  <cp:revision>3</cp:revision>
  <dcterms:created xsi:type="dcterms:W3CDTF">2025-01-05T10:52:00Z</dcterms:created>
  <dcterms:modified xsi:type="dcterms:W3CDTF">2025-01-05T17:54:00Z</dcterms:modified>
</cp:coreProperties>
</file>